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67" w:rsidRPr="00764867" w:rsidRDefault="00764867" w:rsidP="00764867">
      <w:pPr>
        <w:jc w:val="center"/>
        <w:rPr>
          <w:b/>
          <w:smallCaps/>
          <w:sz w:val="28"/>
          <w:u w:val="single"/>
        </w:rPr>
      </w:pPr>
      <w:r w:rsidRPr="00764867">
        <w:rPr>
          <w:b/>
          <w:smallCaps/>
          <w:sz w:val="28"/>
          <w:u w:val="single"/>
        </w:rPr>
        <w:t>!!</w:t>
      </w:r>
      <w:proofErr w:type="spellStart"/>
      <w:proofErr w:type="gramStart"/>
      <w:r>
        <w:rPr>
          <w:b/>
          <w:smallCaps/>
          <w:sz w:val="28"/>
          <w:u w:val="single"/>
        </w:rPr>
        <w:t>Studienteilnehmer:</w:t>
      </w:r>
      <w:r w:rsidRPr="00764867">
        <w:rPr>
          <w:b/>
          <w:smallCaps/>
          <w:sz w:val="28"/>
          <w:u w:val="single"/>
        </w:rPr>
        <w:t>innen</w:t>
      </w:r>
      <w:proofErr w:type="spellEnd"/>
      <w:proofErr w:type="gramEnd"/>
      <w:r w:rsidRPr="00764867">
        <w:rPr>
          <w:b/>
          <w:smallCaps/>
          <w:sz w:val="28"/>
          <w:u w:val="single"/>
        </w:rPr>
        <w:t xml:space="preserve"> gesucht !!</w:t>
      </w:r>
    </w:p>
    <w:p w:rsidR="00430CE7" w:rsidRDefault="00764867" w:rsidP="00764867">
      <w:pPr>
        <w:jc w:val="center"/>
        <w:rPr>
          <w:b/>
          <w:sz w:val="28"/>
        </w:rPr>
      </w:pPr>
      <w:r w:rsidRPr="00764867">
        <w:rPr>
          <w:b/>
          <w:sz w:val="28"/>
        </w:rPr>
        <w:t xml:space="preserve">Akupunktur bei Patienten mit Trigeminusneuralgie </w:t>
      </w:r>
    </w:p>
    <w:p w:rsidR="00764867" w:rsidRPr="00764867" w:rsidRDefault="00764867" w:rsidP="00764867">
      <w:pPr>
        <w:jc w:val="center"/>
        <w:rPr>
          <w:b/>
          <w:sz w:val="28"/>
        </w:rPr>
      </w:pPr>
      <w:r w:rsidRPr="00764867">
        <w:rPr>
          <w:b/>
          <w:sz w:val="28"/>
        </w:rPr>
        <w:t>– eine randomisierte kontrollierte Studie</w:t>
      </w:r>
    </w:p>
    <w:p w:rsidR="00764867" w:rsidRPr="00764867" w:rsidRDefault="00764867" w:rsidP="00764867">
      <w:pPr>
        <w:jc w:val="center"/>
        <w:rPr>
          <w:b/>
          <w:sz w:val="28"/>
        </w:rPr>
      </w:pPr>
      <w:r w:rsidRPr="00764867">
        <w:rPr>
          <w:b/>
          <w:sz w:val="28"/>
        </w:rPr>
        <w:t>ACUTRIG</w:t>
      </w:r>
    </w:p>
    <w:p w:rsidR="00764867" w:rsidRPr="00430CE7" w:rsidRDefault="00764867" w:rsidP="00764867">
      <w:pPr>
        <w:autoSpaceDE w:val="0"/>
        <w:autoSpaceDN w:val="0"/>
        <w:adjustRightInd w:val="0"/>
        <w:spacing w:after="0" w:line="240" w:lineRule="auto"/>
        <w:rPr>
          <w:rFonts w:cstheme="minorHAnsi"/>
          <w:b/>
          <w:color w:val="00AE00"/>
        </w:rPr>
      </w:pPr>
      <w:r w:rsidRPr="00430CE7">
        <w:rPr>
          <w:rFonts w:cstheme="minorHAnsi"/>
          <w:b/>
          <w:color w:val="00AE00"/>
        </w:rPr>
        <w:t>Trigeminusneuralgie</w:t>
      </w:r>
    </w:p>
    <w:p w:rsidR="00764867" w:rsidRPr="00430CE7" w:rsidRDefault="00764867" w:rsidP="00430CE7">
      <w:pPr>
        <w:autoSpaceDE w:val="0"/>
        <w:autoSpaceDN w:val="0"/>
        <w:adjustRightInd w:val="0"/>
        <w:spacing w:after="120" w:line="240" w:lineRule="auto"/>
        <w:rPr>
          <w:rFonts w:cstheme="minorHAnsi"/>
          <w:color w:val="000000"/>
        </w:rPr>
      </w:pPr>
      <w:r w:rsidRPr="00430CE7">
        <w:rPr>
          <w:rFonts w:cstheme="minorHAnsi"/>
          <w:color w:val="000000"/>
        </w:rPr>
        <w:t xml:space="preserve">Die Trigeminusneuralgie ist eine oft extrem schmerzhafte, die Lebensqualität deutlich einschränkende Erkrankung </w:t>
      </w:r>
      <w:proofErr w:type="gramStart"/>
      <w:r w:rsidRPr="00430CE7">
        <w:rPr>
          <w:rFonts w:cstheme="minorHAnsi"/>
          <w:color w:val="000000"/>
        </w:rPr>
        <w:t>eines Gesichtsnerven</w:t>
      </w:r>
      <w:proofErr w:type="gramEnd"/>
      <w:r w:rsidRPr="00430CE7">
        <w:rPr>
          <w:rFonts w:cstheme="minorHAnsi"/>
          <w:color w:val="000000"/>
        </w:rPr>
        <w:t>. Banale Reize im Gesicht (Kopfhaar oder beim Essen) können stechende Schmerzen verursachen. Vor allem ältere Menschen ab 70 Jahren sind betroffen.</w:t>
      </w:r>
    </w:p>
    <w:p w:rsidR="00764867" w:rsidRPr="00430CE7" w:rsidRDefault="00764867" w:rsidP="00430CE7">
      <w:pPr>
        <w:autoSpaceDE w:val="0"/>
        <w:autoSpaceDN w:val="0"/>
        <w:adjustRightInd w:val="0"/>
        <w:spacing w:after="120" w:line="240" w:lineRule="auto"/>
        <w:rPr>
          <w:rFonts w:cstheme="minorHAnsi"/>
          <w:color w:val="000000"/>
        </w:rPr>
      </w:pPr>
      <w:r w:rsidRPr="00430CE7">
        <w:rPr>
          <w:rFonts w:cstheme="minorHAnsi"/>
          <w:color w:val="000000"/>
        </w:rPr>
        <w:t>Die konventionelle medikamentöse Therapie besteht vor allem aus Schmerzmedikamenten zur Unterdrückung der Beschwerden. Nicht alle Betroffenen werden durch diese Therapie beschwerdefrei, die zudem von unerwünschten Nebenwirkungen begleitet sein kann. Immer mehr Menschen wenden sich daher komplementärmedizinischen Therapieverfahren wie der Akupunktur zu, deren Wirkung nicht oder nur zum Teil belegt ist.</w:t>
      </w:r>
    </w:p>
    <w:p w:rsidR="00F8262F" w:rsidRPr="00430CE7" w:rsidRDefault="00764867" w:rsidP="00430CE7">
      <w:pPr>
        <w:autoSpaceDE w:val="0"/>
        <w:autoSpaceDN w:val="0"/>
        <w:adjustRightInd w:val="0"/>
        <w:spacing w:after="120" w:line="240" w:lineRule="auto"/>
        <w:rPr>
          <w:rFonts w:cstheme="minorHAnsi"/>
          <w:color w:val="000000"/>
        </w:rPr>
      </w:pPr>
      <w:r w:rsidRPr="00430CE7">
        <w:rPr>
          <w:rFonts w:cstheme="minorHAnsi"/>
          <w:color w:val="000000"/>
        </w:rPr>
        <w:t xml:space="preserve">Für die ACUTRIG Studie werden </w:t>
      </w:r>
      <w:proofErr w:type="spellStart"/>
      <w:proofErr w:type="gramStart"/>
      <w:r w:rsidRPr="00430CE7">
        <w:rPr>
          <w:rFonts w:cstheme="minorHAnsi"/>
          <w:color w:val="000000"/>
        </w:rPr>
        <w:t>Patient:innen</w:t>
      </w:r>
      <w:proofErr w:type="spellEnd"/>
      <w:proofErr w:type="gramEnd"/>
      <w:r w:rsidRPr="00430CE7">
        <w:rPr>
          <w:rFonts w:cstheme="minorHAnsi"/>
          <w:color w:val="000000"/>
        </w:rPr>
        <w:t xml:space="preserve"> mit Trigeminusneuralgie gesucht, bei denen eine ärztliche Untersuchung und Diagnosestellung der Gesichtsschmerzen bereits erfolgt ist, und die unter mäßigen bis schweren Schmerzattacken leiden.</w:t>
      </w:r>
    </w:p>
    <w:p w:rsidR="00764867" w:rsidRPr="00430CE7" w:rsidRDefault="00764867" w:rsidP="00764867">
      <w:pPr>
        <w:autoSpaceDE w:val="0"/>
        <w:autoSpaceDN w:val="0"/>
        <w:adjustRightInd w:val="0"/>
        <w:spacing w:after="0" w:line="240" w:lineRule="auto"/>
        <w:rPr>
          <w:rFonts w:cstheme="minorHAnsi"/>
          <w:b/>
          <w:color w:val="00AE00"/>
        </w:rPr>
      </w:pPr>
      <w:r w:rsidRPr="00430CE7">
        <w:rPr>
          <w:rFonts w:cstheme="minorHAnsi"/>
          <w:b/>
          <w:color w:val="00AE00"/>
        </w:rPr>
        <w:t>Akupunktur</w:t>
      </w:r>
    </w:p>
    <w:p w:rsidR="00764867" w:rsidRPr="00430CE7" w:rsidRDefault="00764867" w:rsidP="00430CE7">
      <w:pPr>
        <w:autoSpaceDE w:val="0"/>
        <w:autoSpaceDN w:val="0"/>
        <w:adjustRightInd w:val="0"/>
        <w:spacing w:after="120" w:line="240" w:lineRule="auto"/>
        <w:rPr>
          <w:rFonts w:cstheme="minorHAnsi"/>
          <w:color w:val="000000"/>
        </w:rPr>
      </w:pPr>
      <w:r w:rsidRPr="00430CE7">
        <w:rPr>
          <w:rFonts w:cstheme="minorHAnsi"/>
          <w:color w:val="000000"/>
        </w:rPr>
        <w:t>Akupunktur ist ein traditionelles Heilverfahren aus der Chinesischen Medizin. Der therapeutische Reiz bei der Akupunktur wird durch feine Nadeln erzeugt, die an definierten Akupunkturpunkten in die Haut und das darunterliegende Gewebe eingestochen werden.</w:t>
      </w:r>
    </w:p>
    <w:p w:rsidR="00764867" w:rsidRPr="00430CE7" w:rsidRDefault="00764867" w:rsidP="00430CE7">
      <w:pPr>
        <w:autoSpaceDE w:val="0"/>
        <w:autoSpaceDN w:val="0"/>
        <w:adjustRightInd w:val="0"/>
        <w:spacing w:after="120" w:line="240" w:lineRule="auto"/>
        <w:rPr>
          <w:rFonts w:cstheme="minorHAnsi"/>
          <w:color w:val="000000"/>
        </w:rPr>
      </w:pPr>
      <w:r w:rsidRPr="00430CE7">
        <w:rPr>
          <w:rFonts w:cstheme="minorHAnsi"/>
          <w:color w:val="000000"/>
        </w:rPr>
        <w:t xml:space="preserve">Die Akupunktur wird in der Regel durch erfahrene </w:t>
      </w:r>
      <w:proofErr w:type="spellStart"/>
      <w:proofErr w:type="gramStart"/>
      <w:r w:rsidRPr="00430CE7">
        <w:rPr>
          <w:rFonts w:cstheme="minorHAnsi"/>
          <w:color w:val="000000"/>
        </w:rPr>
        <w:t>Therapeut:innen</w:t>
      </w:r>
      <w:proofErr w:type="spellEnd"/>
      <w:proofErr w:type="gramEnd"/>
      <w:r w:rsidRPr="00430CE7">
        <w:rPr>
          <w:rFonts w:cstheme="minorHAnsi"/>
          <w:color w:val="000000"/>
        </w:rPr>
        <w:t xml:space="preserve"> durchgeführt und gilt als gut verträgliche und für bestimmte Beschwerden und Krankheiten als wirksame Behandlungsoption. So haben Studien zur Akupunktur bisher u. a. bei postoperativer Übelkeit, Erbrechen, Kopfschmerzen, Knie- und Rückenschmerzen und Allergien Hinweise auf Wirksamkeit gezeigt.</w:t>
      </w:r>
    </w:p>
    <w:p w:rsidR="00764867" w:rsidRPr="00430CE7" w:rsidRDefault="00764867" w:rsidP="00764867">
      <w:pPr>
        <w:autoSpaceDE w:val="0"/>
        <w:autoSpaceDN w:val="0"/>
        <w:adjustRightInd w:val="0"/>
        <w:spacing w:after="0" w:line="240" w:lineRule="auto"/>
        <w:rPr>
          <w:rFonts w:cstheme="minorHAnsi"/>
          <w:b/>
          <w:color w:val="00AE00"/>
        </w:rPr>
      </w:pPr>
      <w:r w:rsidRPr="00430CE7">
        <w:rPr>
          <w:rFonts w:cstheme="minorHAnsi"/>
          <w:b/>
          <w:color w:val="00AE00"/>
        </w:rPr>
        <w:t>Ziel der Studie</w:t>
      </w:r>
    </w:p>
    <w:p w:rsidR="00764867" w:rsidRPr="00430CE7" w:rsidRDefault="00764867" w:rsidP="00430CE7">
      <w:pPr>
        <w:autoSpaceDE w:val="0"/>
        <w:autoSpaceDN w:val="0"/>
        <w:adjustRightInd w:val="0"/>
        <w:spacing w:after="120" w:line="240" w:lineRule="auto"/>
        <w:rPr>
          <w:rFonts w:cstheme="minorHAnsi"/>
          <w:color w:val="000000"/>
        </w:rPr>
      </w:pPr>
      <w:r w:rsidRPr="00430CE7">
        <w:rPr>
          <w:rFonts w:cstheme="minorHAnsi"/>
          <w:color w:val="000000"/>
        </w:rPr>
        <w:t>In der ACUTRIG Studie wird untersucht, welche Effekte 10 Akupunkturbehandlungen in 8 Wochen auf die Anzahl und Schwere der Schmerzattacken der Trigeminusneuralgie, die Lebensqualität und die Häufigkeit der Einnahme von Schmerzmedikamenten haben.</w:t>
      </w:r>
    </w:p>
    <w:p w:rsidR="00764867" w:rsidRPr="00430CE7" w:rsidRDefault="00764867" w:rsidP="00764867">
      <w:pPr>
        <w:autoSpaceDE w:val="0"/>
        <w:autoSpaceDN w:val="0"/>
        <w:adjustRightInd w:val="0"/>
        <w:spacing w:after="0" w:line="240" w:lineRule="auto"/>
        <w:rPr>
          <w:rFonts w:cstheme="minorHAnsi"/>
          <w:b/>
          <w:color w:val="00AE00"/>
        </w:rPr>
      </w:pPr>
      <w:r w:rsidRPr="00430CE7">
        <w:rPr>
          <w:rFonts w:cstheme="minorHAnsi"/>
          <w:b/>
          <w:color w:val="00AE00"/>
        </w:rPr>
        <w:t>Studienverlauf</w:t>
      </w:r>
    </w:p>
    <w:p w:rsidR="00F8262F" w:rsidRPr="00430CE7" w:rsidRDefault="00F8262F" w:rsidP="00430CE7">
      <w:pPr>
        <w:autoSpaceDE w:val="0"/>
        <w:autoSpaceDN w:val="0"/>
        <w:adjustRightInd w:val="0"/>
        <w:spacing w:after="120" w:line="240" w:lineRule="auto"/>
        <w:rPr>
          <w:rFonts w:cstheme="minorHAnsi"/>
          <w:color w:val="00AE00"/>
        </w:rPr>
      </w:pPr>
      <w:r w:rsidRPr="00430CE7">
        <w:rPr>
          <w:rFonts w:cstheme="minorHAnsi"/>
          <w:color w:val="000000"/>
        </w:rPr>
        <w:t xml:space="preserve">Die ACUTRIG-Studie wird in mehreren Studienzentren durchgeführt. Eines davon ist die Interdisziplinäre Schmerzambulanz am Klinikum Innenstadt des Klinikums der LMU München. Die Studienzentrale ist das Institut für Sozialmedizin, Epidemiologie und Gesundheitsökonomie an der Charité – Universitätsmedizin Berlin </w:t>
      </w:r>
    </w:p>
    <w:p w:rsidR="00F8262F" w:rsidRPr="00430CE7" w:rsidRDefault="00764867" w:rsidP="00430CE7">
      <w:pPr>
        <w:autoSpaceDE w:val="0"/>
        <w:autoSpaceDN w:val="0"/>
        <w:adjustRightInd w:val="0"/>
        <w:spacing w:after="120" w:line="240" w:lineRule="auto"/>
        <w:rPr>
          <w:rFonts w:cstheme="minorHAnsi"/>
          <w:color w:val="000000"/>
        </w:rPr>
      </w:pPr>
      <w:r w:rsidRPr="00430CE7">
        <w:rPr>
          <w:rFonts w:cstheme="minorHAnsi"/>
          <w:color w:val="000000"/>
        </w:rPr>
        <w:t xml:space="preserve">Die </w:t>
      </w:r>
      <w:proofErr w:type="spellStart"/>
      <w:proofErr w:type="gramStart"/>
      <w:r w:rsidRPr="00430CE7">
        <w:rPr>
          <w:rFonts w:cstheme="minorHAnsi"/>
          <w:color w:val="000000"/>
        </w:rPr>
        <w:t>Studienteilnehmer:innen</w:t>
      </w:r>
      <w:proofErr w:type="spellEnd"/>
      <w:proofErr w:type="gramEnd"/>
      <w:r w:rsidRPr="00430CE7">
        <w:rPr>
          <w:rFonts w:cstheme="minorHAnsi"/>
          <w:color w:val="000000"/>
        </w:rPr>
        <w:t xml:space="preserve"> werden nach der ärztlichen Untersuchung per Zufallsprinzip einer von zwei Gruppen zugeteilt. Eine Gruppe erhält über 8 Wochen 10 Behandlungen Akupunktur, die andere Gruppe erhält zunächst über 8 Wochen ein Tagebuch und erhält anschließend die Akupunkturbehandlungen.</w:t>
      </w:r>
    </w:p>
    <w:p w:rsidR="00764867" w:rsidRPr="00430CE7" w:rsidRDefault="00764867" w:rsidP="00430CE7">
      <w:pPr>
        <w:autoSpaceDE w:val="0"/>
        <w:autoSpaceDN w:val="0"/>
        <w:adjustRightInd w:val="0"/>
        <w:spacing w:after="120" w:line="240" w:lineRule="auto"/>
        <w:rPr>
          <w:rFonts w:cstheme="minorHAnsi"/>
          <w:color w:val="000000"/>
        </w:rPr>
      </w:pPr>
      <w:r w:rsidRPr="00430CE7">
        <w:rPr>
          <w:rFonts w:cstheme="minorHAnsi"/>
          <w:color w:val="000000"/>
        </w:rPr>
        <w:t>Die Behandlung mit Akupunktur verläuft in den ersten 3–4 Wochen mit 2 Terminen pro Woche etwas intensiver und danach</w:t>
      </w:r>
      <w:r w:rsidR="00963FF3">
        <w:rPr>
          <w:rFonts w:cstheme="minorHAnsi"/>
          <w:color w:val="000000"/>
        </w:rPr>
        <w:t xml:space="preserve"> </w:t>
      </w:r>
      <w:r w:rsidRPr="00430CE7">
        <w:rPr>
          <w:rFonts w:cstheme="minorHAnsi"/>
          <w:color w:val="000000"/>
        </w:rPr>
        <w:t>mit nur einem Termin pro Woche weiter. Nach 8 Wochen ist die Behandlung abgeschlossen.</w:t>
      </w:r>
    </w:p>
    <w:p w:rsidR="00764867" w:rsidRPr="00430CE7" w:rsidRDefault="00764867" w:rsidP="00430CE7">
      <w:pPr>
        <w:autoSpaceDE w:val="0"/>
        <w:autoSpaceDN w:val="0"/>
        <w:adjustRightInd w:val="0"/>
        <w:spacing w:after="120" w:line="240" w:lineRule="auto"/>
        <w:rPr>
          <w:rFonts w:cstheme="minorHAnsi"/>
          <w:color w:val="000000"/>
        </w:rPr>
      </w:pPr>
      <w:r w:rsidRPr="00430CE7">
        <w:rPr>
          <w:rFonts w:cstheme="minorHAnsi"/>
          <w:color w:val="000000"/>
        </w:rPr>
        <w:t>Falls Sie bei Aufnahme in die Studie Medikamente gegen die</w:t>
      </w:r>
      <w:r w:rsidR="00F8262F" w:rsidRPr="00430CE7">
        <w:rPr>
          <w:rFonts w:cstheme="minorHAnsi"/>
          <w:color w:val="000000"/>
        </w:rPr>
        <w:t xml:space="preserve"> </w:t>
      </w:r>
      <w:r w:rsidRPr="00430CE7">
        <w:rPr>
          <w:rFonts w:cstheme="minorHAnsi"/>
          <w:color w:val="000000"/>
        </w:rPr>
        <w:t>Beschwerden, die durch die Trigeminusneuralgie verursacht</w:t>
      </w:r>
      <w:r w:rsidR="00F8262F" w:rsidRPr="00430CE7">
        <w:rPr>
          <w:rFonts w:cstheme="minorHAnsi"/>
          <w:color w:val="000000"/>
        </w:rPr>
        <w:t xml:space="preserve"> </w:t>
      </w:r>
      <w:r w:rsidRPr="00430CE7">
        <w:rPr>
          <w:rFonts w:cstheme="minorHAnsi"/>
          <w:color w:val="000000"/>
        </w:rPr>
        <w:t>werden einnehmen, können Sie diese weiterhin einnehmen.</w:t>
      </w:r>
    </w:p>
    <w:p w:rsidR="00764867" w:rsidRPr="00430CE7" w:rsidRDefault="00764867" w:rsidP="00430CE7">
      <w:pPr>
        <w:autoSpaceDE w:val="0"/>
        <w:autoSpaceDN w:val="0"/>
        <w:adjustRightInd w:val="0"/>
        <w:spacing w:after="120" w:line="240" w:lineRule="auto"/>
        <w:rPr>
          <w:rFonts w:cstheme="minorHAnsi"/>
          <w:color w:val="000000"/>
        </w:rPr>
      </w:pPr>
      <w:r w:rsidRPr="00430CE7">
        <w:rPr>
          <w:rFonts w:cstheme="minorHAnsi"/>
          <w:color w:val="000000"/>
        </w:rPr>
        <w:t>Ihr Befinden und die Anzahl und Schwere der Schmerzattacken</w:t>
      </w:r>
      <w:r w:rsidR="00F8262F" w:rsidRPr="00430CE7">
        <w:rPr>
          <w:rFonts w:cstheme="minorHAnsi"/>
          <w:color w:val="000000"/>
        </w:rPr>
        <w:t xml:space="preserve"> </w:t>
      </w:r>
      <w:r w:rsidRPr="00430CE7">
        <w:rPr>
          <w:rFonts w:cstheme="minorHAnsi"/>
          <w:color w:val="000000"/>
        </w:rPr>
        <w:t>wird in Fragebögen im Laufe der Studie wiederholt abgefragt.</w:t>
      </w:r>
    </w:p>
    <w:p w:rsidR="00F8262F" w:rsidRPr="00430CE7" w:rsidRDefault="00F8262F" w:rsidP="00F8262F">
      <w:pPr>
        <w:autoSpaceDE w:val="0"/>
        <w:autoSpaceDN w:val="0"/>
        <w:adjustRightInd w:val="0"/>
        <w:spacing w:after="0" w:line="240" w:lineRule="auto"/>
        <w:rPr>
          <w:rFonts w:cstheme="minorHAnsi"/>
          <w:b/>
          <w:color w:val="00AE00"/>
        </w:rPr>
      </w:pPr>
      <w:r w:rsidRPr="00430CE7">
        <w:rPr>
          <w:rFonts w:cstheme="minorHAnsi"/>
          <w:b/>
          <w:color w:val="00AE00"/>
        </w:rPr>
        <w:lastRenderedPageBreak/>
        <w:t>Wer kann an der Studie teilnehmen?</w:t>
      </w:r>
    </w:p>
    <w:p w:rsidR="00F8262F" w:rsidRPr="00430CE7" w:rsidRDefault="00F8262F" w:rsidP="00F8262F">
      <w:pPr>
        <w:autoSpaceDE w:val="0"/>
        <w:autoSpaceDN w:val="0"/>
        <w:adjustRightInd w:val="0"/>
        <w:spacing w:after="0" w:line="240" w:lineRule="auto"/>
        <w:rPr>
          <w:rFonts w:cstheme="minorHAnsi"/>
          <w:color w:val="000000"/>
        </w:rPr>
      </w:pPr>
      <w:r w:rsidRPr="00430CE7">
        <w:rPr>
          <w:rFonts w:cstheme="minorHAnsi"/>
          <w:color w:val="000000"/>
        </w:rPr>
        <w:t>Die wichtigsten Kriterien zur Teilnahme sind u. a.:</w:t>
      </w:r>
    </w:p>
    <w:p w:rsidR="00F8262F" w:rsidRPr="00430CE7" w:rsidRDefault="00F8262F" w:rsidP="00F8262F">
      <w:pPr>
        <w:pStyle w:val="Listenabsatz"/>
        <w:numPr>
          <w:ilvl w:val="0"/>
          <w:numId w:val="1"/>
        </w:numPr>
        <w:autoSpaceDE w:val="0"/>
        <w:autoSpaceDN w:val="0"/>
        <w:adjustRightInd w:val="0"/>
        <w:spacing w:after="0" w:line="240" w:lineRule="auto"/>
        <w:rPr>
          <w:rFonts w:cstheme="minorHAnsi"/>
          <w:color w:val="000000"/>
        </w:rPr>
      </w:pPr>
      <w:r w:rsidRPr="00430CE7">
        <w:rPr>
          <w:rFonts w:cstheme="minorHAnsi"/>
          <w:color w:val="000000"/>
        </w:rPr>
        <w:t>Alter mindestens 18 Jahre</w:t>
      </w:r>
    </w:p>
    <w:p w:rsidR="00F8262F" w:rsidRPr="00430CE7" w:rsidRDefault="00243FAC" w:rsidP="00F8262F">
      <w:pPr>
        <w:pStyle w:val="Listenabsatz"/>
        <w:numPr>
          <w:ilvl w:val="0"/>
          <w:numId w:val="1"/>
        </w:numPr>
        <w:autoSpaceDE w:val="0"/>
        <w:autoSpaceDN w:val="0"/>
        <w:adjustRightInd w:val="0"/>
        <w:spacing w:after="0" w:line="240" w:lineRule="auto"/>
        <w:rPr>
          <w:rFonts w:cstheme="minorHAnsi"/>
          <w:color w:val="000000"/>
        </w:rPr>
      </w:pPr>
      <w:r>
        <w:rPr>
          <w:rFonts w:cstheme="minorHAnsi"/>
          <w:color w:val="000000"/>
        </w:rPr>
        <w:t>G</w:t>
      </w:r>
      <w:r w:rsidR="00F8262F" w:rsidRPr="00430CE7">
        <w:rPr>
          <w:rFonts w:cstheme="minorHAnsi"/>
          <w:color w:val="000000"/>
        </w:rPr>
        <w:t>esicherte Diagnose Trigeminusneuralgie</w:t>
      </w:r>
    </w:p>
    <w:p w:rsidR="00F8262F" w:rsidRPr="00430CE7" w:rsidRDefault="00243FAC" w:rsidP="00F8262F">
      <w:pPr>
        <w:pStyle w:val="Listenabsatz"/>
        <w:numPr>
          <w:ilvl w:val="0"/>
          <w:numId w:val="1"/>
        </w:numPr>
        <w:autoSpaceDE w:val="0"/>
        <w:autoSpaceDN w:val="0"/>
        <w:adjustRightInd w:val="0"/>
        <w:spacing w:after="0" w:line="240" w:lineRule="auto"/>
        <w:rPr>
          <w:rFonts w:cstheme="minorHAnsi"/>
          <w:color w:val="000000"/>
        </w:rPr>
      </w:pPr>
      <w:r>
        <w:rPr>
          <w:rFonts w:cstheme="minorHAnsi"/>
          <w:color w:val="000000"/>
        </w:rPr>
        <w:t>K</w:t>
      </w:r>
      <w:r w:rsidR="00F8262F" w:rsidRPr="00430CE7">
        <w:rPr>
          <w:rFonts w:cstheme="minorHAnsi"/>
          <w:color w:val="000000"/>
        </w:rPr>
        <w:t>eine Einnahme von Opioiden / morphinhaltigen Medikamenten in den letzten 3 Monaten</w:t>
      </w:r>
    </w:p>
    <w:p w:rsidR="00F8262F" w:rsidRPr="00430CE7" w:rsidRDefault="00F8262F" w:rsidP="00F8262F">
      <w:pPr>
        <w:pStyle w:val="Listenabsatz"/>
        <w:numPr>
          <w:ilvl w:val="0"/>
          <w:numId w:val="1"/>
        </w:numPr>
        <w:autoSpaceDE w:val="0"/>
        <w:autoSpaceDN w:val="0"/>
        <w:adjustRightInd w:val="0"/>
        <w:spacing w:after="0" w:line="240" w:lineRule="auto"/>
        <w:rPr>
          <w:rFonts w:cstheme="minorHAnsi"/>
          <w:color w:val="000000"/>
        </w:rPr>
      </w:pPr>
      <w:r w:rsidRPr="00430CE7">
        <w:rPr>
          <w:rFonts w:cstheme="minorHAnsi"/>
          <w:color w:val="000000"/>
        </w:rPr>
        <w:t>Die Einnahme anderer Schmerzmittel ist erlaubt.</w:t>
      </w:r>
    </w:p>
    <w:p w:rsidR="00F8262F" w:rsidRPr="00430CE7" w:rsidRDefault="00F8262F" w:rsidP="00430CE7">
      <w:pPr>
        <w:autoSpaceDE w:val="0"/>
        <w:autoSpaceDN w:val="0"/>
        <w:adjustRightInd w:val="0"/>
        <w:spacing w:after="120" w:line="240" w:lineRule="auto"/>
        <w:rPr>
          <w:rFonts w:cstheme="minorHAnsi"/>
          <w:color w:val="000000"/>
        </w:rPr>
      </w:pPr>
      <w:r w:rsidRPr="00430CE7">
        <w:rPr>
          <w:rFonts w:cstheme="minorHAnsi"/>
          <w:color w:val="000000"/>
        </w:rPr>
        <w:t>Weitere Kriterien werden bei einem Gespräch zum Studieneinschluss überprüft.</w:t>
      </w:r>
    </w:p>
    <w:p w:rsidR="00F8262F" w:rsidRPr="00430CE7" w:rsidRDefault="00F8262F" w:rsidP="00F8262F">
      <w:pPr>
        <w:autoSpaceDE w:val="0"/>
        <w:autoSpaceDN w:val="0"/>
        <w:adjustRightInd w:val="0"/>
        <w:spacing w:after="0" w:line="240" w:lineRule="auto"/>
        <w:rPr>
          <w:rFonts w:cstheme="minorHAnsi"/>
          <w:b/>
          <w:color w:val="00AE00"/>
        </w:rPr>
      </w:pPr>
      <w:r w:rsidRPr="00430CE7">
        <w:rPr>
          <w:rFonts w:cstheme="minorHAnsi"/>
          <w:b/>
          <w:color w:val="00AE00"/>
        </w:rPr>
        <w:t>Ihre Vorteile bei einer Studienteilnahme</w:t>
      </w:r>
    </w:p>
    <w:p w:rsidR="00F8262F" w:rsidRPr="00430CE7" w:rsidRDefault="00F8262F" w:rsidP="003A0CF7">
      <w:pPr>
        <w:pStyle w:val="Listenabsatz"/>
        <w:numPr>
          <w:ilvl w:val="0"/>
          <w:numId w:val="2"/>
        </w:numPr>
        <w:autoSpaceDE w:val="0"/>
        <w:autoSpaceDN w:val="0"/>
        <w:adjustRightInd w:val="0"/>
        <w:spacing w:after="0" w:line="240" w:lineRule="auto"/>
        <w:rPr>
          <w:rFonts w:cstheme="minorHAnsi"/>
          <w:color w:val="000000"/>
        </w:rPr>
      </w:pPr>
      <w:r w:rsidRPr="00430CE7">
        <w:rPr>
          <w:rFonts w:cstheme="minorHAnsi"/>
          <w:color w:val="000000"/>
        </w:rPr>
        <w:t>Kostenlose Behandlung mit 10 Akupunkturbehandlungen gegen die Nervenschmerzen im Gesicht</w:t>
      </w:r>
    </w:p>
    <w:p w:rsidR="00F8262F" w:rsidRPr="00430CE7" w:rsidRDefault="00243FAC" w:rsidP="006C27C5">
      <w:pPr>
        <w:pStyle w:val="Listenabsatz"/>
        <w:numPr>
          <w:ilvl w:val="0"/>
          <w:numId w:val="2"/>
        </w:numPr>
        <w:autoSpaceDE w:val="0"/>
        <w:autoSpaceDN w:val="0"/>
        <w:adjustRightInd w:val="0"/>
        <w:spacing w:after="0" w:line="240" w:lineRule="auto"/>
        <w:rPr>
          <w:rFonts w:cstheme="minorHAnsi"/>
          <w:color w:val="000000"/>
        </w:rPr>
      </w:pPr>
      <w:r>
        <w:rPr>
          <w:rFonts w:cstheme="minorHAnsi"/>
          <w:color w:val="000000"/>
        </w:rPr>
        <w:t>K</w:t>
      </w:r>
      <w:bookmarkStart w:id="0" w:name="_GoBack"/>
      <w:bookmarkEnd w:id="0"/>
      <w:r w:rsidR="00F8262F" w:rsidRPr="00430CE7">
        <w:rPr>
          <w:rFonts w:cstheme="minorHAnsi"/>
          <w:color w:val="000000"/>
        </w:rPr>
        <w:t>örperliche und neurologische Untersuchungen, die auch Beratung und Aufklärung zum Krankheitsverlauf beinhalten.</w:t>
      </w:r>
    </w:p>
    <w:p w:rsidR="00F8262F" w:rsidRPr="00430CE7" w:rsidRDefault="00F8262F" w:rsidP="00430CE7">
      <w:pPr>
        <w:pStyle w:val="Listenabsatz"/>
        <w:numPr>
          <w:ilvl w:val="0"/>
          <w:numId w:val="2"/>
        </w:numPr>
        <w:autoSpaceDE w:val="0"/>
        <w:autoSpaceDN w:val="0"/>
        <w:adjustRightInd w:val="0"/>
        <w:spacing w:after="120" w:line="240" w:lineRule="auto"/>
        <w:ind w:left="714" w:hanging="357"/>
        <w:rPr>
          <w:rFonts w:cstheme="minorHAnsi"/>
          <w:color w:val="000000"/>
        </w:rPr>
      </w:pPr>
      <w:r w:rsidRPr="00430CE7">
        <w:rPr>
          <w:rFonts w:cstheme="minorHAnsi"/>
          <w:color w:val="000000"/>
        </w:rPr>
        <w:t>Sie tragen dazu bei, dass Akupunktur bei positivem Ergebnis der Studie ggf. als mögliche Therapiemaßnahme in der neurologischen Behandlung etabliert wird.</w:t>
      </w:r>
    </w:p>
    <w:p w:rsidR="00F8262F" w:rsidRPr="00430CE7" w:rsidRDefault="00F8262F" w:rsidP="00F8262F">
      <w:pPr>
        <w:autoSpaceDE w:val="0"/>
        <w:autoSpaceDN w:val="0"/>
        <w:adjustRightInd w:val="0"/>
        <w:spacing w:after="0" w:line="240" w:lineRule="auto"/>
        <w:rPr>
          <w:rFonts w:cstheme="minorHAnsi"/>
          <w:b/>
          <w:color w:val="00AE00"/>
        </w:rPr>
      </w:pPr>
      <w:r w:rsidRPr="00430CE7">
        <w:rPr>
          <w:rFonts w:cstheme="minorHAnsi"/>
          <w:b/>
          <w:color w:val="00AE00"/>
        </w:rPr>
        <w:t>So sieht Ihre Teilnahme aus</w:t>
      </w:r>
    </w:p>
    <w:p w:rsidR="00F8262F" w:rsidRPr="00430CE7" w:rsidRDefault="00F8262F" w:rsidP="00714F31">
      <w:pPr>
        <w:pStyle w:val="Listenabsatz"/>
        <w:numPr>
          <w:ilvl w:val="0"/>
          <w:numId w:val="3"/>
        </w:numPr>
        <w:autoSpaceDE w:val="0"/>
        <w:autoSpaceDN w:val="0"/>
        <w:adjustRightInd w:val="0"/>
        <w:spacing w:after="0" w:line="240" w:lineRule="auto"/>
        <w:rPr>
          <w:rFonts w:cstheme="minorHAnsi"/>
          <w:color w:val="000000"/>
        </w:rPr>
      </w:pPr>
      <w:r w:rsidRPr="00430CE7">
        <w:rPr>
          <w:rFonts w:cstheme="minorHAnsi"/>
          <w:color w:val="000000"/>
        </w:rPr>
        <w:t>Sie nehmen an einer ärztlichen Einschlussuntersuchung (ca. 45 Minuten) teil.</w:t>
      </w:r>
    </w:p>
    <w:p w:rsidR="00F8262F" w:rsidRPr="00430CE7" w:rsidRDefault="00F8262F" w:rsidP="00BB6442">
      <w:pPr>
        <w:pStyle w:val="Listenabsatz"/>
        <w:numPr>
          <w:ilvl w:val="0"/>
          <w:numId w:val="3"/>
        </w:numPr>
        <w:autoSpaceDE w:val="0"/>
        <w:autoSpaceDN w:val="0"/>
        <w:adjustRightInd w:val="0"/>
        <w:spacing w:after="0" w:line="240" w:lineRule="auto"/>
        <w:rPr>
          <w:rFonts w:cstheme="minorHAnsi"/>
          <w:color w:val="000000"/>
        </w:rPr>
      </w:pPr>
      <w:r w:rsidRPr="00430CE7">
        <w:rPr>
          <w:rFonts w:cstheme="minorHAnsi"/>
          <w:color w:val="000000"/>
        </w:rPr>
        <w:t>Sie werden per Zufallsprinzip einer von zwei Behandlungsgruppen zugeordnet: die erste Gruppe erhält Akupunktur ab Woche 1, die zweite Gruppe ab Woche 12.</w:t>
      </w:r>
    </w:p>
    <w:p w:rsidR="00F8262F" w:rsidRPr="00430CE7" w:rsidRDefault="00F8262F" w:rsidP="00356A6E">
      <w:pPr>
        <w:pStyle w:val="Listenabsatz"/>
        <w:numPr>
          <w:ilvl w:val="0"/>
          <w:numId w:val="3"/>
        </w:numPr>
        <w:autoSpaceDE w:val="0"/>
        <w:autoSpaceDN w:val="0"/>
        <w:adjustRightInd w:val="0"/>
        <w:spacing w:after="0" w:line="240" w:lineRule="auto"/>
        <w:rPr>
          <w:rFonts w:cstheme="minorHAnsi"/>
          <w:color w:val="000000"/>
        </w:rPr>
      </w:pPr>
      <w:r w:rsidRPr="00430CE7">
        <w:rPr>
          <w:rFonts w:cstheme="minorHAnsi"/>
          <w:color w:val="000000"/>
        </w:rPr>
        <w:t>Die Akupunkturbehandlungen werden über einen Zeitraum von 8 Wochen durchgeführt. Darüber hinaus werden Sie 4 Mal zu verschiedenen Zeitpunkten mittels Fragebögen zum Verlauf der Erkrankung befragt. Der späteste Befragungszeitraum ist 52 Wochen nach Beginn Ihrer Studienteilnahme.</w:t>
      </w:r>
    </w:p>
    <w:p w:rsidR="00F8262F" w:rsidRPr="00430CE7" w:rsidRDefault="00F8262F" w:rsidP="00E11AE0">
      <w:pPr>
        <w:pStyle w:val="Listenabsatz"/>
        <w:numPr>
          <w:ilvl w:val="0"/>
          <w:numId w:val="3"/>
        </w:numPr>
        <w:autoSpaceDE w:val="0"/>
        <w:autoSpaceDN w:val="0"/>
        <w:adjustRightInd w:val="0"/>
        <w:spacing w:after="0" w:line="240" w:lineRule="auto"/>
        <w:rPr>
          <w:rFonts w:cstheme="minorHAnsi"/>
          <w:color w:val="000000"/>
        </w:rPr>
      </w:pPr>
      <w:r w:rsidRPr="00430CE7">
        <w:rPr>
          <w:rFonts w:cstheme="minorHAnsi"/>
          <w:color w:val="000000"/>
        </w:rPr>
        <w:t>In einem tabellarischen Studientagebuch dokumentieren Sie die Schmerzattacken und Schmerzstärke über mehrere Wochen.</w:t>
      </w:r>
    </w:p>
    <w:p w:rsidR="00F8262F" w:rsidRPr="00430CE7" w:rsidRDefault="00F8262F" w:rsidP="00420872">
      <w:pPr>
        <w:pStyle w:val="Listenabsatz"/>
        <w:numPr>
          <w:ilvl w:val="0"/>
          <w:numId w:val="3"/>
        </w:numPr>
        <w:autoSpaceDE w:val="0"/>
        <w:autoSpaceDN w:val="0"/>
        <w:adjustRightInd w:val="0"/>
        <w:spacing w:after="0" w:line="240" w:lineRule="auto"/>
        <w:rPr>
          <w:rFonts w:cstheme="minorHAnsi"/>
          <w:color w:val="000000"/>
        </w:rPr>
      </w:pPr>
      <w:r w:rsidRPr="00430CE7">
        <w:rPr>
          <w:rFonts w:cstheme="minorHAnsi"/>
          <w:color w:val="000000"/>
        </w:rPr>
        <w:t>Die Behandlung der Beschwerden mit Akupunktur ist für Sie kostenlos und dauert ca. 45 Minuten pro Termin.</w:t>
      </w:r>
    </w:p>
    <w:p w:rsidR="00F8262F" w:rsidRPr="00430CE7" w:rsidRDefault="00F8262F" w:rsidP="00430CE7">
      <w:pPr>
        <w:pStyle w:val="Listenabsatz"/>
        <w:numPr>
          <w:ilvl w:val="0"/>
          <w:numId w:val="3"/>
        </w:numPr>
        <w:autoSpaceDE w:val="0"/>
        <w:autoSpaceDN w:val="0"/>
        <w:adjustRightInd w:val="0"/>
        <w:spacing w:after="120" w:line="240" w:lineRule="auto"/>
        <w:ind w:left="714" w:hanging="357"/>
        <w:rPr>
          <w:rFonts w:cstheme="minorHAnsi"/>
          <w:color w:val="000000"/>
        </w:rPr>
      </w:pPr>
      <w:r w:rsidRPr="00430CE7">
        <w:rPr>
          <w:rFonts w:cstheme="minorHAnsi"/>
          <w:color w:val="000000"/>
        </w:rPr>
        <w:t>Die Kosten für die Anreise zur Behandlung können leider nicht übernommen werden.</w:t>
      </w:r>
    </w:p>
    <w:p w:rsidR="00F8262F" w:rsidRPr="00430CE7" w:rsidRDefault="00F8262F" w:rsidP="00F8262F">
      <w:pPr>
        <w:autoSpaceDE w:val="0"/>
        <w:autoSpaceDN w:val="0"/>
        <w:adjustRightInd w:val="0"/>
        <w:spacing w:after="0" w:line="240" w:lineRule="auto"/>
        <w:rPr>
          <w:rFonts w:cstheme="minorHAnsi"/>
          <w:b/>
          <w:color w:val="00AE00"/>
        </w:rPr>
      </w:pPr>
      <w:r w:rsidRPr="00430CE7">
        <w:rPr>
          <w:rFonts w:cstheme="minorHAnsi"/>
          <w:b/>
          <w:color w:val="00AE00"/>
        </w:rPr>
        <w:t>Weitere Informationen</w:t>
      </w:r>
    </w:p>
    <w:p w:rsidR="00F8262F" w:rsidRPr="00430CE7" w:rsidRDefault="00F8262F" w:rsidP="00F8262F">
      <w:pPr>
        <w:autoSpaceDE w:val="0"/>
        <w:autoSpaceDN w:val="0"/>
        <w:adjustRightInd w:val="0"/>
        <w:spacing w:after="0" w:line="240" w:lineRule="auto"/>
        <w:rPr>
          <w:rFonts w:cstheme="minorHAnsi"/>
          <w:color w:val="000000"/>
        </w:rPr>
      </w:pPr>
      <w:r w:rsidRPr="00430CE7">
        <w:rPr>
          <w:rFonts w:cstheme="minorHAnsi"/>
          <w:color w:val="000000"/>
        </w:rPr>
        <w:t>ACUTRIG Studienzentrum München</w:t>
      </w:r>
    </w:p>
    <w:p w:rsidR="00F8262F" w:rsidRPr="00430CE7" w:rsidRDefault="00F8262F" w:rsidP="00F8262F">
      <w:pPr>
        <w:autoSpaceDE w:val="0"/>
        <w:autoSpaceDN w:val="0"/>
        <w:adjustRightInd w:val="0"/>
        <w:spacing w:after="0" w:line="240" w:lineRule="auto"/>
        <w:rPr>
          <w:rFonts w:cstheme="minorHAnsi"/>
          <w:color w:val="000000"/>
        </w:rPr>
      </w:pPr>
      <w:r w:rsidRPr="00430CE7">
        <w:rPr>
          <w:rFonts w:cstheme="minorHAnsi"/>
          <w:color w:val="000000"/>
        </w:rPr>
        <w:t>Telefon: 089 4400-53625 / -57508</w:t>
      </w:r>
    </w:p>
    <w:p w:rsidR="00F8262F" w:rsidRPr="00430CE7" w:rsidRDefault="00F8262F" w:rsidP="00430CE7">
      <w:pPr>
        <w:autoSpaceDE w:val="0"/>
        <w:autoSpaceDN w:val="0"/>
        <w:adjustRightInd w:val="0"/>
        <w:spacing w:after="120" w:line="240" w:lineRule="auto"/>
        <w:rPr>
          <w:rFonts w:cstheme="minorHAnsi"/>
          <w:color w:val="000000"/>
        </w:rPr>
      </w:pPr>
      <w:r w:rsidRPr="00430CE7">
        <w:rPr>
          <w:rFonts w:cstheme="minorHAnsi"/>
          <w:color w:val="000000"/>
        </w:rPr>
        <w:t>E-Mail: Kommunikation.Schmerz-INN@med.uni-muenchen.de</w:t>
      </w:r>
    </w:p>
    <w:p w:rsidR="00F8262F" w:rsidRPr="00430CE7" w:rsidRDefault="00F8262F" w:rsidP="00F8262F">
      <w:pPr>
        <w:autoSpaceDE w:val="0"/>
        <w:autoSpaceDN w:val="0"/>
        <w:adjustRightInd w:val="0"/>
        <w:spacing w:after="0" w:line="240" w:lineRule="auto"/>
        <w:rPr>
          <w:rFonts w:cstheme="minorHAnsi"/>
          <w:b/>
          <w:color w:val="00AE00"/>
        </w:rPr>
      </w:pPr>
      <w:r w:rsidRPr="00430CE7">
        <w:rPr>
          <w:rFonts w:cstheme="minorHAnsi"/>
          <w:b/>
          <w:color w:val="00AE00"/>
        </w:rPr>
        <w:t>Studienzentrum München</w:t>
      </w:r>
    </w:p>
    <w:p w:rsidR="00F8262F" w:rsidRPr="00430CE7" w:rsidRDefault="00F8262F" w:rsidP="00F8262F">
      <w:pPr>
        <w:autoSpaceDE w:val="0"/>
        <w:autoSpaceDN w:val="0"/>
        <w:adjustRightInd w:val="0"/>
        <w:spacing w:after="0" w:line="240" w:lineRule="auto"/>
        <w:rPr>
          <w:rFonts w:cstheme="minorHAnsi"/>
          <w:color w:val="000000"/>
        </w:rPr>
      </w:pPr>
      <w:r w:rsidRPr="00430CE7">
        <w:rPr>
          <w:rFonts w:cstheme="minorHAnsi"/>
          <w:color w:val="000000"/>
        </w:rPr>
        <w:t>Prof. Dr. Dominik Irnich</w:t>
      </w:r>
    </w:p>
    <w:p w:rsidR="00F8262F" w:rsidRPr="00430CE7" w:rsidRDefault="00F8262F" w:rsidP="00F8262F">
      <w:pPr>
        <w:autoSpaceDE w:val="0"/>
        <w:autoSpaceDN w:val="0"/>
        <w:adjustRightInd w:val="0"/>
        <w:spacing w:after="0" w:line="240" w:lineRule="auto"/>
        <w:rPr>
          <w:rFonts w:cstheme="minorHAnsi"/>
          <w:color w:val="000000"/>
        </w:rPr>
      </w:pPr>
      <w:r w:rsidRPr="00430CE7">
        <w:rPr>
          <w:rFonts w:cstheme="minorHAnsi"/>
          <w:color w:val="000000"/>
        </w:rPr>
        <w:t>Interdisziplinäre Schmerzambulanz</w:t>
      </w:r>
    </w:p>
    <w:p w:rsidR="00F8262F" w:rsidRPr="00430CE7" w:rsidRDefault="00F8262F" w:rsidP="00F8262F">
      <w:pPr>
        <w:autoSpaceDE w:val="0"/>
        <w:autoSpaceDN w:val="0"/>
        <w:adjustRightInd w:val="0"/>
        <w:spacing w:after="0" w:line="240" w:lineRule="auto"/>
        <w:rPr>
          <w:rFonts w:cstheme="minorHAnsi"/>
          <w:color w:val="000000"/>
        </w:rPr>
      </w:pPr>
      <w:r w:rsidRPr="00430CE7">
        <w:rPr>
          <w:rFonts w:cstheme="minorHAnsi"/>
          <w:color w:val="000000"/>
        </w:rPr>
        <w:t xml:space="preserve">Klinik für </w:t>
      </w:r>
      <w:proofErr w:type="spellStart"/>
      <w:r w:rsidRPr="00430CE7">
        <w:rPr>
          <w:rFonts w:cstheme="minorHAnsi"/>
          <w:color w:val="000000"/>
        </w:rPr>
        <w:t>Anaesthesiologie</w:t>
      </w:r>
      <w:proofErr w:type="spellEnd"/>
    </w:p>
    <w:p w:rsidR="00F8262F" w:rsidRPr="00430CE7" w:rsidRDefault="00F8262F" w:rsidP="00F8262F">
      <w:pPr>
        <w:autoSpaceDE w:val="0"/>
        <w:autoSpaceDN w:val="0"/>
        <w:adjustRightInd w:val="0"/>
        <w:spacing w:after="0" w:line="240" w:lineRule="auto"/>
        <w:rPr>
          <w:rFonts w:cstheme="minorHAnsi"/>
          <w:color w:val="000000"/>
        </w:rPr>
      </w:pPr>
      <w:r w:rsidRPr="00430CE7">
        <w:rPr>
          <w:rFonts w:cstheme="minorHAnsi"/>
          <w:color w:val="000000"/>
        </w:rPr>
        <w:t>LMU Klinikum München</w:t>
      </w:r>
    </w:p>
    <w:p w:rsidR="00F8262F" w:rsidRPr="00430CE7" w:rsidRDefault="00F8262F" w:rsidP="00F8262F">
      <w:pPr>
        <w:autoSpaceDE w:val="0"/>
        <w:autoSpaceDN w:val="0"/>
        <w:adjustRightInd w:val="0"/>
        <w:spacing w:after="0" w:line="240" w:lineRule="auto"/>
        <w:rPr>
          <w:rFonts w:cstheme="minorHAnsi"/>
          <w:color w:val="000000"/>
        </w:rPr>
      </w:pPr>
      <w:proofErr w:type="spellStart"/>
      <w:r w:rsidRPr="00430CE7">
        <w:rPr>
          <w:rFonts w:cstheme="minorHAnsi"/>
          <w:color w:val="000000"/>
        </w:rPr>
        <w:t>Pettenkoferstr</w:t>
      </w:r>
      <w:proofErr w:type="spellEnd"/>
      <w:r w:rsidRPr="00430CE7">
        <w:rPr>
          <w:rFonts w:cstheme="minorHAnsi"/>
          <w:color w:val="000000"/>
        </w:rPr>
        <w:t>. 8a</w:t>
      </w:r>
    </w:p>
    <w:p w:rsidR="00F8262F" w:rsidRPr="00430CE7" w:rsidRDefault="00F8262F" w:rsidP="00430CE7">
      <w:pPr>
        <w:autoSpaceDE w:val="0"/>
        <w:autoSpaceDN w:val="0"/>
        <w:adjustRightInd w:val="0"/>
        <w:spacing w:after="120" w:line="240" w:lineRule="auto"/>
        <w:rPr>
          <w:rFonts w:cstheme="minorHAnsi"/>
          <w:color w:val="000000"/>
        </w:rPr>
      </w:pPr>
      <w:r w:rsidRPr="00430CE7">
        <w:rPr>
          <w:rFonts w:cstheme="minorHAnsi"/>
          <w:color w:val="000000"/>
        </w:rPr>
        <w:t>80336 München</w:t>
      </w:r>
    </w:p>
    <w:p w:rsidR="00F8262F" w:rsidRPr="00430CE7" w:rsidRDefault="00F8262F" w:rsidP="00F8262F">
      <w:pPr>
        <w:autoSpaceDE w:val="0"/>
        <w:autoSpaceDN w:val="0"/>
        <w:adjustRightInd w:val="0"/>
        <w:spacing w:after="0" w:line="240" w:lineRule="auto"/>
        <w:rPr>
          <w:rFonts w:cstheme="minorHAnsi"/>
          <w:b/>
          <w:color w:val="00AE00"/>
        </w:rPr>
      </w:pPr>
      <w:r w:rsidRPr="00430CE7">
        <w:rPr>
          <w:rFonts w:cstheme="minorHAnsi"/>
          <w:b/>
          <w:color w:val="00AE00"/>
        </w:rPr>
        <w:t>Verantwortlich für die Studie</w:t>
      </w:r>
    </w:p>
    <w:p w:rsidR="00F8262F" w:rsidRPr="00430CE7" w:rsidRDefault="00F8262F" w:rsidP="00F8262F">
      <w:pPr>
        <w:autoSpaceDE w:val="0"/>
        <w:autoSpaceDN w:val="0"/>
        <w:adjustRightInd w:val="0"/>
        <w:spacing w:after="0" w:line="240" w:lineRule="auto"/>
        <w:rPr>
          <w:rFonts w:cstheme="minorHAnsi"/>
          <w:color w:val="000000"/>
        </w:rPr>
      </w:pPr>
      <w:r w:rsidRPr="00430CE7">
        <w:rPr>
          <w:rFonts w:cstheme="minorHAnsi"/>
          <w:color w:val="000000"/>
        </w:rPr>
        <w:t>Dr. Joanna Dietzel (Studienkoordination)</w:t>
      </w:r>
    </w:p>
    <w:p w:rsidR="00F8262F" w:rsidRPr="00430CE7" w:rsidRDefault="00F8262F" w:rsidP="00F8262F">
      <w:pPr>
        <w:autoSpaceDE w:val="0"/>
        <w:autoSpaceDN w:val="0"/>
        <w:adjustRightInd w:val="0"/>
        <w:spacing w:after="0" w:line="240" w:lineRule="auto"/>
        <w:rPr>
          <w:rFonts w:cstheme="minorHAnsi"/>
          <w:color w:val="000000"/>
        </w:rPr>
      </w:pPr>
      <w:r w:rsidRPr="00430CE7">
        <w:rPr>
          <w:rFonts w:cstheme="minorHAnsi"/>
          <w:color w:val="000000"/>
        </w:rPr>
        <w:t xml:space="preserve">Prof. Dr. Benno </w:t>
      </w:r>
      <w:proofErr w:type="spellStart"/>
      <w:r w:rsidRPr="00430CE7">
        <w:rPr>
          <w:rFonts w:cstheme="minorHAnsi"/>
          <w:color w:val="000000"/>
        </w:rPr>
        <w:t>Brinkhaus</w:t>
      </w:r>
      <w:proofErr w:type="spellEnd"/>
      <w:r w:rsidRPr="00430CE7">
        <w:rPr>
          <w:rFonts w:cstheme="minorHAnsi"/>
          <w:color w:val="000000"/>
        </w:rPr>
        <w:t xml:space="preserve"> (Studienleiter)</w:t>
      </w:r>
    </w:p>
    <w:p w:rsidR="00F8262F" w:rsidRPr="00430CE7" w:rsidRDefault="00F8262F" w:rsidP="00F8262F">
      <w:pPr>
        <w:autoSpaceDE w:val="0"/>
        <w:autoSpaceDN w:val="0"/>
        <w:adjustRightInd w:val="0"/>
        <w:spacing w:after="0" w:line="240" w:lineRule="auto"/>
        <w:rPr>
          <w:rFonts w:cstheme="minorHAnsi"/>
          <w:color w:val="000000"/>
        </w:rPr>
      </w:pPr>
      <w:r w:rsidRPr="00430CE7">
        <w:rPr>
          <w:rFonts w:cstheme="minorHAnsi"/>
          <w:color w:val="000000"/>
        </w:rPr>
        <w:t>Dr. Miriam Ortiz (Studienärztin)</w:t>
      </w:r>
    </w:p>
    <w:p w:rsidR="00F8262F" w:rsidRPr="00430CE7" w:rsidRDefault="00F8262F" w:rsidP="00F8262F">
      <w:pPr>
        <w:autoSpaceDE w:val="0"/>
        <w:autoSpaceDN w:val="0"/>
        <w:adjustRightInd w:val="0"/>
        <w:spacing w:after="0" w:line="240" w:lineRule="auto"/>
        <w:rPr>
          <w:rFonts w:cstheme="minorHAnsi"/>
          <w:color w:val="000000"/>
        </w:rPr>
      </w:pPr>
      <w:r w:rsidRPr="00430CE7">
        <w:rPr>
          <w:rFonts w:cstheme="minorHAnsi"/>
          <w:color w:val="000000"/>
        </w:rPr>
        <w:t>Institut für Sozialmedizin, Epidemiologie und Gesundheitsökonomie</w:t>
      </w:r>
    </w:p>
    <w:p w:rsidR="00F8262F" w:rsidRPr="00430CE7" w:rsidRDefault="00F8262F" w:rsidP="00430CE7">
      <w:pPr>
        <w:autoSpaceDE w:val="0"/>
        <w:autoSpaceDN w:val="0"/>
        <w:adjustRightInd w:val="0"/>
        <w:spacing w:after="120" w:line="240" w:lineRule="auto"/>
        <w:rPr>
          <w:rFonts w:cstheme="minorHAnsi"/>
          <w:color w:val="00AE00"/>
        </w:rPr>
      </w:pPr>
      <w:r w:rsidRPr="00430CE7">
        <w:rPr>
          <w:rFonts w:cstheme="minorHAnsi"/>
          <w:color w:val="000000"/>
        </w:rPr>
        <w:t xml:space="preserve">Charité – Universitätsmedizin Berlin </w:t>
      </w:r>
    </w:p>
    <w:p w:rsidR="00F8262F" w:rsidRPr="00430CE7" w:rsidRDefault="00F8262F" w:rsidP="00F8262F">
      <w:pPr>
        <w:autoSpaceDE w:val="0"/>
        <w:autoSpaceDN w:val="0"/>
        <w:adjustRightInd w:val="0"/>
        <w:spacing w:after="0" w:line="240" w:lineRule="auto"/>
        <w:rPr>
          <w:rFonts w:cstheme="minorHAnsi"/>
          <w:b/>
          <w:color w:val="FFFFFF"/>
          <w:sz w:val="28"/>
        </w:rPr>
      </w:pPr>
      <w:r w:rsidRPr="00430CE7">
        <w:rPr>
          <w:rFonts w:cstheme="minorHAnsi"/>
          <w:color w:val="FFFFFF"/>
        </w:rPr>
        <w:t>gesucht</w:t>
      </w:r>
    </w:p>
    <w:p w:rsidR="00F8262F" w:rsidRPr="00430CE7" w:rsidRDefault="00F8262F" w:rsidP="00430CE7">
      <w:pPr>
        <w:autoSpaceDE w:val="0"/>
        <w:autoSpaceDN w:val="0"/>
        <w:adjustRightInd w:val="0"/>
        <w:spacing w:after="0" w:line="240" w:lineRule="auto"/>
        <w:jc w:val="center"/>
        <w:rPr>
          <w:rFonts w:cstheme="minorHAnsi"/>
          <w:b/>
          <w:color w:val="00AE00"/>
          <w:sz w:val="28"/>
        </w:rPr>
      </w:pPr>
      <w:r w:rsidRPr="00430CE7">
        <w:rPr>
          <w:rFonts w:cstheme="minorHAnsi"/>
          <w:b/>
          <w:color w:val="00AE00"/>
          <w:sz w:val="28"/>
        </w:rPr>
        <w:t>Wir würden uns freuen, wenn Sie Interesse</w:t>
      </w:r>
    </w:p>
    <w:p w:rsidR="00F8262F" w:rsidRDefault="00F8262F" w:rsidP="00430CE7">
      <w:pPr>
        <w:autoSpaceDE w:val="0"/>
        <w:autoSpaceDN w:val="0"/>
        <w:adjustRightInd w:val="0"/>
        <w:spacing w:after="0" w:line="240" w:lineRule="auto"/>
        <w:jc w:val="center"/>
        <w:rPr>
          <w:rFonts w:cstheme="minorHAnsi"/>
          <w:b/>
          <w:color w:val="00AE00"/>
          <w:sz w:val="28"/>
        </w:rPr>
      </w:pPr>
      <w:r w:rsidRPr="00430CE7">
        <w:rPr>
          <w:rFonts w:cstheme="minorHAnsi"/>
          <w:b/>
          <w:color w:val="00AE00"/>
          <w:sz w:val="28"/>
        </w:rPr>
        <w:t>an der ACUTRIG-Studie hätten und sich bei uns melden.</w:t>
      </w:r>
    </w:p>
    <w:p w:rsidR="00430CE7" w:rsidRPr="00430CE7" w:rsidRDefault="00430CE7" w:rsidP="00430CE7">
      <w:pPr>
        <w:autoSpaceDE w:val="0"/>
        <w:autoSpaceDN w:val="0"/>
        <w:adjustRightInd w:val="0"/>
        <w:spacing w:after="0" w:line="240" w:lineRule="auto"/>
        <w:rPr>
          <w:rFonts w:cstheme="minorHAnsi"/>
          <w:i/>
          <w:sz w:val="28"/>
        </w:rPr>
      </w:pPr>
      <w:r w:rsidRPr="00430CE7">
        <w:rPr>
          <w:rFonts w:cstheme="minorHAnsi"/>
          <w:i/>
          <w:highlight w:val="yellow"/>
        </w:rPr>
        <w:t>Link zum Flyer</w:t>
      </w:r>
    </w:p>
    <w:sectPr w:rsidR="00430CE7" w:rsidRPr="00430CE7" w:rsidSect="00430C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0210"/>
    <w:multiLevelType w:val="hybridMultilevel"/>
    <w:tmpl w:val="7BBEC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42AE7"/>
    <w:multiLevelType w:val="hybridMultilevel"/>
    <w:tmpl w:val="34BEC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E62D87"/>
    <w:multiLevelType w:val="hybridMultilevel"/>
    <w:tmpl w:val="C5E21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67"/>
    <w:rsid w:val="00243FAC"/>
    <w:rsid w:val="00430CE7"/>
    <w:rsid w:val="00747DA9"/>
    <w:rsid w:val="00764867"/>
    <w:rsid w:val="00963FF3"/>
    <w:rsid w:val="00F826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CC8C"/>
  <w15:chartTrackingRefBased/>
  <w15:docId w15:val="{959BAC43-374E-44AB-B735-E41DA598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48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4630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Bäumler, Petra Dr.</dc:creator>
  <cp:keywords/>
  <dc:description/>
  <cp:lastModifiedBy>cmeergan</cp:lastModifiedBy>
  <cp:revision>3</cp:revision>
  <dcterms:created xsi:type="dcterms:W3CDTF">2023-01-18T16:19:00Z</dcterms:created>
  <dcterms:modified xsi:type="dcterms:W3CDTF">2023-01-19T10:03:00Z</dcterms:modified>
</cp:coreProperties>
</file>